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BB" w:rsidRPr="00937BEF" w:rsidRDefault="00894ABB" w:rsidP="00894ABB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 образовательное учреждение </w:t>
      </w:r>
    </w:p>
    <w:p w:rsidR="00894ABB" w:rsidRPr="00937BEF" w:rsidRDefault="00894ABB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37B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937B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 w:rsidRPr="00937B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 «Тополек»</w:t>
      </w:r>
    </w:p>
    <w:p w:rsidR="00894ABB" w:rsidRPr="00937BEF" w:rsidRDefault="00894ABB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94ABB" w:rsidRPr="00937BEF" w:rsidRDefault="00894ABB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Default="00937BEF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37BEF" w:rsidRPr="00937BEF" w:rsidRDefault="00937BEF" w:rsidP="00937BEF">
      <w:pPr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894ABB" w:rsidRPr="00937BEF" w:rsidRDefault="00894ABB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937BE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Проект во второй младшей группе</w:t>
      </w:r>
    </w:p>
    <w:p w:rsidR="00894ABB" w:rsidRDefault="00894ABB" w:rsidP="00894ABB">
      <w:pPr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894AB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«Мой любимый светофор»</w:t>
      </w:r>
    </w:p>
    <w:p w:rsidR="00894ABB" w:rsidRDefault="00894ABB" w:rsidP="00937BEF">
      <w:pPr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94ABB" w:rsidRDefault="00894ABB" w:rsidP="00894AB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937BEF" w:rsidRDefault="00937BEF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03CD">
        <w:rPr>
          <w:rFonts w:ascii="Times New Roman" w:hAnsi="Times New Roman" w:cs="Times New Roman"/>
          <w:sz w:val="28"/>
          <w:szCs w:val="28"/>
          <w:lang w:eastAsia="ru-RU"/>
        </w:rPr>
        <w:t>второй младшей группы</w:t>
      </w:r>
    </w:p>
    <w:p w:rsidR="00894ABB" w:rsidRPr="002903CD" w:rsidRDefault="00894ABB" w:rsidP="00894AB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03CD">
        <w:rPr>
          <w:rFonts w:ascii="Times New Roman" w:hAnsi="Times New Roman" w:cs="Times New Roman"/>
          <w:sz w:val="28"/>
          <w:szCs w:val="28"/>
          <w:lang w:eastAsia="ru-RU"/>
        </w:rPr>
        <w:t>Чимитдоржиева</w:t>
      </w:r>
      <w:proofErr w:type="spellEnd"/>
      <w:r w:rsidRPr="002903CD">
        <w:rPr>
          <w:rFonts w:ascii="Times New Roman" w:hAnsi="Times New Roman" w:cs="Times New Roman"/>
          <w:sz w:val="28"/>
          <w:szCs w:val="28"/>
          <w:lang w:eastAsia="ru-RU"/>
        </w:rPr>
        <w:t xml:space="preserve"> И.Б.</w:t>
      </w: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894ABB">
      <w:pPr>
        <w:pStyle w:val="a3"/>
        <w:jc w:val="center"/>
        <w:rPr>
          <w:lang w:eastAsia="ru-RU"/>
        </w:rPr>
      </w:pPr>
    </w:p>
    <w:p w:rsidR="00894ABB" w:rsidRDefault="00894ABB" w:rsidP="00937BEF">
      <w:pPr>
        <w:pStyle w:val="a3"/>
        <w:rPr>
          <w:lang w:eastAsia="ru-RU"/>
        </w:rPr>
      </w:pPr>
    </w:p>
    <w:p w:rsidR="00937BEF" w:rsidRDefault="00937BEF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937BEF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EF" w:rsidRDefault="00894ABB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4ABB">
        <w:rPr>
          <w:rFonts w:ascii="Times New Roman" w:hAnsi="Times New Roman" w:cs="Times New Roman"/>
          <w:sz w:val="28"/>
          <w:szCs w:val="28"/>
          <w:lang w:eastAsia="ru-RU"/>
        </w:rPr>
        <w:t>Хоринск</w:t>
      </w:r>
      <w:proofErr w:type="spellEnd"/>
      <w:r w:rsidRPr="00894ABB">
        <w:rPr>
          <w:rFonts w:ascii="Times New Roman" w:hAnsi="Times New Roman" w:cs="Times New Roman"/>
          <w:sz w:val="28"/>
          <w:szCs w:val="28"/>
          <w:lang w:eastAsia="ru-RU"/>
        </w:rPr>
        <w:t xml:space="preserve"> 2021г</w:t>
      </w:r>
    </w:p>
    <w:p w:rsidR="00894ABB" w:rsidRPr="00937BEF" w:rsidRDefault="00894ABB" w:rsidP="00937BE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61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незнание детьми правил дорожного движения, правил поведения на улице и на дороге,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световых сигналов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Обоснование проблемы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Родители не достаточно уделяют внимание теме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дороге»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улице»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Нет знаний у детей о правилах поведения на дороге, о смене сигналов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их смысл.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познавательно-игровой.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2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Формирование у детей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Познакомить детей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дошкольного возраста с правилами дорожного движения, со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светофором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Учить понимать значение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световых сигналов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Формировать начальные навыки безопасного поведения на дороге и на улице.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Активировать слуховые и зрительные анализаторы, развивать у детей речь, воображение и мышление. Закрепить названия цветов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зеленый, красный)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Приучать детей выполнять правила, действовать в коллективе.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зеленый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желтый)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цвет, руль, безопасность, дорога, транспорт, тротуар,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проезжая часть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обочина, пешеходный переход, перекрёсток);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самостоятельно проявляют инициативу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рассматривают иллюстрации, участвуют в беседах, задают вопросы; проявляют творчество, активность и детальность в работе.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 удовольствием рисуют, лепят, играют в разные игры.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Участие в совместной деятельности родителей.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Оформление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приемной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выставка детских работ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и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макет транспортного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на дорогах»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«Легко ли научить ребенка правильно вести себя на дороге»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беседа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«Начните с себя!»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памятка для родителей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малого»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Рекомендации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у детей специальных навыков»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«Обучение детей правилам безопасного поведения в процессе пешего движения, в автомобиле».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Рассматривание материала по теме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на дороге и на улице»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транспортных средств, альбомы по теме;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Аппликация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Чтение стихотворений, загадывание загадок на тему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«ПДД»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машину по частям»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транспорт»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машину»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(из 4-х частей,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длинной извилистой дорожке»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«Трамвай»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Сюжетно–ролевая игра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«Шофёры»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 и пешеходы»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(разноцветные рули, шапочки разных видов машин, нагрудные знаки, жилеты с изображением того или иного вида транспорта, игры с макетом;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Раскраски по ПДД;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Просмотр презентации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 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работы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Выставка аппликаций.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ПРИЛОЖЕНИЯ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 с детьми.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Беседа с детьми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друг-светофор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тяжелые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МАЗы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КРАЗы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ГАЗели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нать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выполнять правила поведения на улице должны и все пешеходы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проезжей части дороги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друг - 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светофор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Красный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 - сигнал опасности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Стой! Остановись!- говорит пешеходу красный сигнал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Затем в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светофоре появляется желтый свет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 говорит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 Приготовьтесь! Сейчас можно переходить!»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Зеленый сигнал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говорит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«Путь свободен! Идите!»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Закон улиц и дорог, который называется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строгий. Он не прощает, если пешеход идет по улице, как ему вздумается, не соблюдая правила. И тогда случается непоправимая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беда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закон улиц и дорог еще и очень добрый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он охраняет от страшного несчастья, бережет жизнь. Что бы с вами ничего не случилось, </w:t>
      </w:r>
      <w:proofErr w:type="spell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ыполняете</w:t>
      </w:r>
      <w:proofErr w:type="spellEnd"/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правила поведения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свете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Подчиняться сигналам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Переходить улицу только на зеленый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 светофора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Автомобили, автобусы, троллейбусы надо обходить сзади, а трамваи- спереди.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4AB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894A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продолжать знакомить с правилами поведения на дороге, учить детей составлять изображение </w:t>
      </w:r>
      <w:r w:rsidRPr="00894AB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из готовых форм</w:t>
      </w: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закрепить навык наклеивания готовых форм. Развивать мелкую моторику рук, зрительное внимание, умение контролировать и координировать свои действия. Расширять и уточнять словарь по теме.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Материалы, инструменты, оборудование.</w:t>
      </w:r>
    </w:p>
    <w:p w:rsidR="00894ABB" w:rsidRPr="00894ABB" w:rsidRDefault="00894ABB" w:rsidP="00894AB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94A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Картон, бумажные формы - кружочки желтого, зеленого и красного цвета, клей, карандаши, салфетки матерчатые. Материал для рассматривания.</w:t>
      </w:r>
    </w:p>
    <w:p w:rsidR="006C6EE2" w:rsidRPr="00894ABB" w:rsidRDefault="006C6EE2" w:rsidP="00894A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6EE2" w:rsidRPr="00894ABB" w:rsidSect="00937BEF">
      <w:pgSz w:w="11906" w:h="16838"/>
      <w:pgMar w:top="1134" w:right="1274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46"/>
    <w:rsid w:val="0032120B"/>
    <w:rsid w:val="006C6EE2"/>
    <w:rsid w:val="00770E46"/>
    <w:rsid w:val="00894ABB"/>
    <w:rsid w:val="0093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979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2021-10-04T07:44:00Z</dcterms:created>
  <dcterms:modified xsi:type="dcterms:W3CDTF">2022-10-25T07:54:00Z</dcterms:modified>
</cp:coreProperties>
</file>